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A84B" w14:textId="5EFCEEB9" w:rsidR="00B354C5" w:rsidRDefault="00053632">
      <w:pPr>
        <w:rPr>
          <w:sz w:val="28"/>
          <w:szCs w:val="28"/>
        </w:rPr>
      </w:pPr>
      <w:r w:rsidRPr="00053632">
        <w:rPr>
          <w:b/>
          <w:sz w:val="28"/>
          <w:szCs w:val="28"/>
        </w:rPr>
        <w:t>REQUEST TO ATTEND</w:t>
      </w:r>
      <w:r>
        <w:br/>
      </w:r>
      <w:r w:rsidRPr="00053632">
        <w:rPr>
          <w:sz w:val="28"/>
          <w:szCs w:val="28"/>
        </w:rPr>
        <w:t xml:space="preserve">2019 Women Who Count National Conference </w:t>
      </w:r>
      <w:r>
        <w:rPr>
          <w:sz w:val="28"/>
          <w:szCs w:val="28"/>
        </w:rPr>
        <w:br/>
        <w:t>P</w:t>
      </w:r>
      <w:r w:rsidRPr="00053632">
        <w:rPr>
          <w:sz w:val="28"/>
          <w:szCs w:val="28"/>
        </w:rPr>
        <w:t>resented by the Accounting &amp; Financial Women’s Alliance</w:t>
      </w:r>
    </w:p>
    <w:p w14:paraId="3C26CA1C" w14:textId="35CDC126" w:rsidR="00053632" w:rsidRDefault="00053632">
      <w:pPr>
        <w:rPr>
          <w:sz w:val="24"/>
          <w:szCs w:val="24"/>
        </w:rPr>
      </w:pPr>
      <w:r w:rsidRPr="00053632">
        <w:rPr>
          <w:b/>
          <w:sz w:val="24"/>
          <w:szCs w:val="24"/>
        </w:rPr>
        <w:t>When:</w:t>
      </w:r>
      <w:r w:rsidRPr="00053632">
        <w:rPr>
          <w:sz w:val="24"/>
          <w:szCs w:val="24"/>
        </w:rPr>
        <w:t xml:space="preserve"> Monday, October 21 – Wednesday, October 23, 2019</w:t>
      </w:r>
      <w:r w:rsidRPr="00053632">
        <w:rPr>
          <w:sz w:val="24"/>
          <w:szCs w:val="24"/>
        </w:rPr>
        <w:br/>
      </w:r>
      <w:r w:rsidRPr="00053632">
        <w:rPr>
          <w:b/>
          <w:sz w:val="24"/>
          <w:szCs w:val="24"/>
        </w:rPr>
        <w:t>Where:</w:t>
      </w:r>
      <w:r w:rsidRPr="00053632">
        <w:rPr>
          <w:sz w:val="24"/>
          <w:szCs w:val="24"/>
        </w:rPr>
        <w:t xml:space="preserve"> Orlando, Florida</w:t>
      </w:r>
      <w:r w:rsidRPr="00053632">
        <w:rPr>
          <w:sz w:val="24"/>
          <w:szCs w:val="24"/>
        </w:rPr>
        <w:br/>
      </w:r>
      <w:r w:rsidRPr="00053632">
        <w:rPr>
          <w:b/>
          <w:sz w:val="24"/>
          <w:szCs w:val="24"/>
        </w:rPr>
        <w:t>More Information:</w:t>
      </w:r>
      <w:r w:rsidRPr="00053632">
        <w:rPr>
          <w:sz w:val="24"/>
          <w:szCs w:val="24"/>
        </w:rPr>
        <w:t xml:space="preserve"> WomenWhoCount.com</w:t>
      </w:r>
    </w:p>
    <w:p w14:paraId="31778DAC" w14:textId="4D0A53C1" w:rsidR="00053632" w:rsidRDefault="001951D1">
      <w:pPr>
        <w:rPr>
          <w:sz w:val="24"/>
          <w:szCs w:val="24"/>
        </w:rPr>
      </w:pPr>
      <w:r w:rsidRPr="002D6271">
        <w:rPr>
          <w:b/>
          <w:sz w:val="24"/>
          <w:szCs w:val="24"/>
        </w:rPr>
        <w:t>WHO WILL BE THERE</w:t>
      </w:r>
      <w:r w:rsidR="00053632">
        <w:rPr>
          <w:sz w:val="24"/>
          <w:szCs w:val="24"/>
        </w:rPr>
        <w:br/>
        <w:t>AFWA’s National Conference will bring together 200</w:t>
      </w:r>
      <w:r w:rsidR="002D6271">
        <w:rPr>
          <w:sz w:val="24"/>
          <w:szCs w:val="24"/>
        </w:rPr>
        <w:t xml:space="preserve">+ women in accounting and finance from across the </w:t>
      </w:r>
      <w:proofErr w:type="gramStart"/>
      <w:r w:rsidR="002D6271">
        <w:rPr>
          <w:sz w:val="24"/>
          <w:szCs w:val="24"/>
        </w:rPr>
        <w:t>country.</w:t>
      </w:r>
      <w:proofErr w:type="gramEnd"/>
      <w:r w:rsidR="002D6271">
        <w:rPr>
          <w:sz w:val="24"/>
          <w:szCs w:val="24"/>
        </w:rPr>
        <w:t xml:space="preserve"> Attendees have varying backgrounds and areas of expertise, providing an incredible knowledge network for our business here. And many of the women set a positive example for a successful career in this industry and provide mentorship and guidance to young professionals such as </w:t>
      </w:r>
      <w:proofErr w:type="gramStart"/>
      <w:r w:rsidR="002D6271">
        <w:rPr>
          <w:sz w:val="24"/>
          <w:szCs w:val="24"/>
        </w:rPr>
        <w:t>myself</w:t>
      </w:r>
      <w:proofErr w:type="gramEnd"/>
      <w:r w:rsidR="002D6271">
        <w:rPr>
          <w:sz w:val="24"/>
          <w:szCs w:val="24"/>
        </w:rPr>
        <w:t xml:space="preserve">. </w:t>
      </w:r>
    </w:p>
    <w:p w14:paraId="59F39988" w14:textId="4A11ED1A" w:rsidR="002D6271" w:rsidRPr="002D6271" w:rsidRDefault="001951D1">
      <w:pPr>
        <w:rPr>
          <w:b/>
          <w:sz w:val="24"/>
          <w:szCs w:val="24"/>
        </w:rPr>
      </w:pPr>
      <w:r w:rsidRPr="002D6271">
        <w:rPr>
          <w:b/>
          <w:sz w:val="24"/>
          <w:szCs w:val="24"/>
        </w:rPr>
        <w:t>EDUCATION</w:t>
      </w:r>
      <w:r w:rsidR="002D6271">
        <w:rPr>
          <w:b/>
          <w:sz w:val="24"/>
          <w:szCs w:val="24"/>
        </w:rPr>
        <w:br/>
      </w:r>
      <w:r w:rsidR="002D6271">
        <w:rPr>
          <w:sz w:val="24"/>
          <w:szCs w:val="24"/>
        </w:rPr>
        <w:t xml:space="preserve">Over three days, I will earn up to 21 hours of CPE from both technical and personal development topics. The speakers and sessions are carefully reviewed by a committee of accounting and finance </w:t>
      </w:r>
      <w:proofErr w:type="gramStart"/>
      <w:r w:rsidR="002D6271">
        <w:rPr>
          <w:sz w:val="24"/>
          <w:szCs w:val="24"/>
        </w:rPr>
        <w:t>professionals, and</w:t>
      </w:r>
      <w:proofErr w:type="gramEnd"/>
      <w:r w:rsidR="002D6271">
        <w:rPr>
          <w:sz w:val="24"/>
          <w:szCs w:val="24"/>
        </w:rPr>
        <w:t xml:space="preserve"> are selected to cover the most relevant topics in our industry today.</w:t>
      </w:r>
    </w:p>
    <w:p w14:paraId="7D5FDEC8" w14:textId="1B4DF617" w:rsidR="00053632" w:rsidRPr="00053632" w:rsidRDefault="00053632">
      <w:pPr>
        <w:rPr>
          <w:b/>
          <w:sz w:val="24"/>
          <w:szCs w:val="24"/>
        </w:rPr>
      </w:pPr>
      <w:r w:rsidRPr="00053632">
        <w:rPr>
          <w:b/>
          <w:sz w:val="24"/>
          <w:szCs w:val="24"/>
        </w:rPr>
        <w:t>Top 3 Sessions I’m most interested to attend</w:t>
      </w:r>
    </w:p>
    <w:p w14:paraId="4E83282E" w14:textId="0BFA083E" w:rsidR="00053632" w:rsidRDefault="00053632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121AF01E" w14:textId="03A204FA" w:rsidR="00053632" w:rsidRDefault="00053632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79A5A782" w14:textId="4C05C70F" w:rsidR="00053632" w:rsidRDefault="00053632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32A00998" w14:textId="470A7B92" w:rsidR="002D6271" w:rsidRPr="002D6271" w:rsidRDefault="001951D1">
      <w:pPr>
        <w:rPr>
          <w:b/>
          <w:sz w:val="24"/>
          <w:szCs w:val="24"/>
        </w:rPr>
      </w:pPr>
      <w:r w:rsidRPr="002D6271">
        <w:rPr>
          <w:b/>
          <w:sz w:val="24"/>
          <w:szCs w:val="24"/>
        </w:rPr>
        <w:t>MY ROLE IN AFWA</w:t>
      </w:r>
      <w:r w:rsidR="002D6271">
        <w:rPr>
          <w:b/>
          <w:sz w:val="24"/>
          <w:szCs w:val="24"/>
        </w:rPr>
        <w:br/>
      </w:r>
      <w:r w:rsidR="002D6271" w:rsidRPr="002D6271">
        <w:rPr>
          <w:i/>
          <w:sz w:val="24"/>
          <w:szCs w:val="24"/>
        </w:rPr>
        <w:t>Are you a Chapter Leader? Share how your volunteer role has developed you as an employee and how attending the conference will further support your leadership potential.</w:t>
      </w:r>
    </w:p>
    <w:p w14:paraId="3B322C3F" w14:textId="6C5E74C8" w:rsidR="001951D1" w:rsidRDefault="001951D1">
      <w:pPr>
        <w:rPr>
          <w:sz w:val="24"/>
          <w:szCs w:val="24"/>
        </w:rPr>
      </w:pPr>
      <w:r w:rsidRPr="002D6271">
        <w:rPr>
          <w:b/>
          <w:sz w:val="24"/>
          <w:szCs w:val="24"/>
        </w:rPr>
        <w:t>INVESTMENT</w:t>
      </w:r>
      <w:r w:rsidR="002D6271">
        <w:rPr>
          <w:b/>
          <w:sz w:val="24"/>
          <w:szCs w:val="24"/>
        </w:rPr>
        <w:br/>
      </w:r>
      <w:r w:rsidR="002D6271" w:rsidRPr="0075222C">
        <w:rPr>
          <w:b/>
          <w:sz w:val="24"/>
          <w:szCs w:val="24"/>
        </w:rPr>
        <w:t xml:space="preserve">Registration fee: </w:t>
      </w:r>
      <w:r w:rsidR="002D6271" w:rsidRPr="002D6271">
        <w:rPr>
          <w:sz w:val="24"/>
          <w:szCs w:val="24"/>
        </w:rPr>
        <w:t>https://www.afwa.org/women-who-count/registration/</w:t>
      </w:r>
      <w:r w:rsidR="00832241">
        <w:rPr>
          <w:sz w:val="24"/>
          <w:szCs w:val="24"/>
        </w:rPr>
        <w:br/>
      </w:r>
      <w:bookmarkStart w:id="0" w:name="_GoBack"/>
      <w:r w:rsidR="00832241" w:rsidRPr="00631422">
        <w:rPr>
          <w:b/>
          <w:sz w:val="24"/>
          <w:szCs w:val="24"/>
        </w:rPr>
        <w:t xml:space="preserve">Travel </w:t>
      </w:r>
      <w:r w:rsidR="00631422" w:rsidRPr="00631422">
        <w:rPr>
          <w:b/>
          <w:sz w:val="24"/>
          <w:szCs w:val="24"/>
        </w:rPr>
        <w:t>expenses:</w:t>
      </w:r>
      <w:bookmarkEnd w:id="0"/>
      <w:r w:rsidR="0075222C">
        <w:rPr>
          <w:sz w:val="24"/>
          <w:szCs w:val="24"/>
        </w:rPr>
        <w:br/>
      </w:r>
      <w:r w:rsidR="0075222C" w:rsidRPr="0075222C">
        <w:rPr>
          <w:b/>
          <w:sz w:val="24"/>
          <w:szCs w:val="24"/>
        </w:rPr>
        <w:t>Time out of the office:</w:t>
      </w:r>
      <w:r w:rsidR="0075222C">
        <w:rPr>
          <w:sz w:val="24"/>
          <w:szCs w:val="24"/>
        </w:rPr>
        <w:t xml:space="preserve"> i.e. 4 days</w:t>
      </w:r>
      <w:r>
        <w:rPr>
          <w:sz w:val="24"/>
          <w:szCs w:val="24"/>
        </w:rPr>
        <w:br/>
      </w:r>
      <w:r w:rsidRPr="001951D1">
        <w:rPr>
          <w:b/>
          <w:sz w:val="24"/>
          <w:szCs w:val="24"/>
        </w:rPr>
        <w:t>Availability:</w:t>
      </w:r>
      <w:r>
        <w:rPr>
          <w:sz w:val="24"/>
          <w:szCs w:val="24"/>
        </w:rPr>
        <w:t xml:space="preserve"> </w:t>
      </w:r>
      <w:r w:rsidRPr="001951D1">
        <w:rPr>
          <w:i/>
          <w:sz w:val="24"/>
          <w:szCs w:val="24"/>
        </w:rPr>
        <w:t>Will you be available by email or for conference calls during your time away</w:t>
      </w:r>
      <w:r>
        <w:rPr>
          <w:i/>
          <w:sz w:val="24"/>
          <w:szCs w:val="24"/>
        </w:rPr>
        <w:br/>
      </w:r>
      <w:r w:rsidRPr="001951D1">
        <w:rPr>
          <w:b/>
          <w:sz w:val="24"/>
          <w:szCs w:val="24"/>
        </w:rPr>
        <w:t>Deadlines and Responsibility:</w:t>
      </w:r>
      <w:r>
        <w:rPr>
          <w:i/>
          <w:sz w:val="24"/>
          <w:szCs w:val="24"/>
        </w:rPr>
        <w:t xml:space="preserve"> Are there any </w:t>
      </w:r>
      <w:proofErr w:type="gramStart"/>
      <w:r>
        <w:rPr>
          <w:i/>
          <w:sz w:val="24"/>
          <w:szCs w:val="24"/>
        </w:rPr>
        <w:t>particular deadlines</w:t>
      </w:r>
      <w:proofErr w:type="gramEnd"/>
      <w:r>
        <w:rPr>
          <w:i/>
          <w:sz w:val="24"/>
          <w:szCs w:val="24"/>
        </w:rPr>
        <w:t xml:space="preserve"> near the conference? Or specific tasks that need to be covered while you are away. Prepare a plan of how these will be handled in your absence.</w:t>
      </w:r>
    </w:p>
    <w:p w14:paraId="5C6B86FB" w14:textId="68E4D4E0" w:rsidR="0075222C" w:rsidRPr="0075222C" w:rsidRDefault="001951D1">
      <w:pPr>
        <w:rPr>
          <w:b/>
          <w:sz w:val="24"/>
          <w:szCs w:val="24"/>
        </w:rPr>
      </w:pPr>
      <w:r w:rsidRPr="0075222C">
        <w:rPr>
          <w:b/>
          <w:sz w:val="24"/>
          <w:szCs w:val="24"/>
        </w:rPr>
        <w:lastRenderedPageBreak/>
        <w:t>OTHER BENEFITS</w:t>
      </w:r>
    </w:p>
    <w:p w14:paraId="36B7A317" w14:textId="541E3532" w:rsidR="0075222C" w:rsidRDefault="0075222C" w:rsidP="007522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22C">
        <w:rPr>
          <w:b/>
          <w:sz w:val="24"/>
          <w:szCs w:val="24"/>
        </w:rPr>
        <w:t>The exhibit hall</w:t>
      </w:r>
      <w:r>
        <w:rPr>
          <w:sz w:val="24"/>
          <w:szCs w:val="24"/>
        </w:rPr>
        <w:t xml:space="preserve"> will show case industry product and service providers who may introduce me to valuable resources that could improve day to day operations within our office.</w:t>
      </w:r>
    </w:p>
    <w:p w14:paraId="25EB9E06" w14:textId="64C42082" w:rsidR="0075222C" w:rsidRDefault="0075222C" w:rsidP="007522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22C">
        <w:rPr>
          <w:b/>
          <w:sz w:val="24"/>
          <w:szCs w:val="24"/>
        </w:rPr>
        <w:t>Handouts</w:t>
      </w:r>
      <w:r>
        <w:rPr>
          <w:sz w:val="24"/>
          <w:szCs w:val="24"/>
        </w:rPr>
        <w:t xml:space="preserve"> for all sessions are downloadable, which means I can share some of the most beneficial topics and presentations with other staff.</w:t>
      </w:r>
    </w:p>
    <w:p w14:paraId="532014D6" w14:textId="7BDD47C3" w:rsidR="0075222C" w:rsidRDefault="0075222C" w:rsidP="007522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222C">
        <w:rPr>
          <w:b/>
          <w:sz w:val="24"/>
          <w:szCs w:val="24"/>
        </w:rPr>
        <w:t>I’ll return refreshed and energized!</w:t>
      </w:r>
      <w:r>
        <w:rPr>
          <w:sz w:val="24"/>
          <w:szCs w:val="24"/>
        </w:rPr>
        <w:t xml:space="preserve"> From networking with other professionals to learning from skilled speakers I’ll come away with new ideas for business and new methods for organization and goal setting.</w:t>
      </w:r>
    </w:p>
    <w:p w14:paraId="7316F1D5" w14:textId="519774A8" w:rsidR="005922B7" w:rsidRPr="0075222C" w:rsidRDefault="005922B7" w:rsidP="007522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AFWA is a NASBA Certified organization.</w:t>
      </w:r>
      <w:r>
        <w:rPr>
          <w:sz w:val="24"/>
          <w:szCs w:val="24"/>
        </w:rPr>
        <w:t xml:space="preserve"> By attending this conference, I’ll earn much of my required CPE for the year.</w:t>
      </w:r>
    </w:p>
    <w:sectPr w:rsidR="005922B7" w:rsidRPr="007522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DF889" w14:textId="77777777" w:rsidR="00053632" w:rsidRDefault="00053632" w:rsidP="00053632">
      <w:pPr>
        <w:spacing w:after="0" w:line="240" w:lineRule="auto"/>
      </w:pPr>
      <w:r>
        <w:separator/>
      </w:r>
    </w:p>
  </w:endnote>
  <w:endnote w:type="continuationSeparator" w:id="0">
    <w:p w14:paraId="2E2932EA" w14:textId="77777777" w:rsidR="00053632" w:rsidRDefault="00053632" w:rsidP="0005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38C2F" w14:textId="77777777" w:rsidR="00053632" w:rsidRDefault="00053632" w:rsidP="00053632">
      <w:pPr>
        <w:spacing w:after="0" w:line="240" w:lineRule="auto"/>
      </w:pPr>
      <w:r>
        <w:separator/>
      </w:r>
    </w:p>
  </w:footnote>
  <w:footnote w:type="continuationSeparator" w:id="0">
    <w:p w14:paraId="1A96AEFC" w14:textId="77777777" w:rsidR="00053632" w:rsidRDefault="00053632" w:rsidP="0005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72640" w14:textId="77777777" w:rsidR="00053632" w:rsidRDefault="00053632">
    <w:pPr>
      <w:pStyle w:val="Header"/>
    </w:pPr>
    <w:r>
      <w:rPr>
        <w:noProof/>
      </w:rPr>
      <w:drawing>
        <wp:inline distT="0" distB="0" distL="0" distR="0" wp14:anchorId="2F942130" wp14:editId="60CA03C7">
          <wp:extent cx="2420380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FWA (To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693" cy="1157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53632">
      <w:rPr>
        <w:noProof/>
      </w:rPr>
      <w:t xml:space="preserve">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40FFE53A" wp14:editId="3409A62E">
          <wp:extent cx="2860508" cy="857250"/>
          <wp:effectExtent l="0" t="0" r="0" b="0"/>
          <wp:docPr id="2" name="Picture 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men_who_coun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472" cy="88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32252" w14:textId="77777777" w:rsidR="00053632" w:rsidRDefault="00053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77E26"/>
    <w:multiLevelType w:val="hybridMultilevel"/>
    <w:tmpl w:val="A770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32"/>
    <w:rsid w:val="00053632"/>
    <w:rsid w:val="001951D1"/>
    <w:rsid w:val="002D6271"/>
    <w:rsid w:val="004561B8"/>
    <w:rsid w:val="005922B7"/>
    <w:rsid w:val="00631422"/>
    <w:rsid w:val="0075222C"/>
    <w:rsid w:val="00832241"/>
    <w:rsid w:val="00B3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2786"/>
  <w15:chartTrackingRefBased/>
  <w15:docId w15:val="{118FF2E0-B1BA-4A52-9E31-B66E824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632"/>
  </w:style>
  <w:style w:type="paragraph" w:styleId="Footer">
    <w:name w:val="footer"/>
    <w:basedOn w:val="Normal"/>
    <w:link w:val="FooterChar"/>
    <w:uiPriority w:val="99"/>
    <w:unhideWhenUsed/>
    <w:rsid w:val="0005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632"/>
  </w:style>
  <w:style w:type="character" w:styleId="Hyperlink">
    <w:name w:val="Hyperlink"/>
    <w:basedOn w:val="DefaultParagraphFont"/>
    <w:uiPriority w:val="99"/>
    <w:unhideWhenUsed/>
    <w:rsid w:val="002D6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2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Williams</dc:creator>
  <cp:keywords/>
  <dc:description/>
  <cp:lastModifiedBy>Deborah Williams</cp:lastModifiedBy>
  <cp:revision>3</cp:revision>
  <cp:lastPrinted>2019-03-05T18:40:00Z</cp:lastPrinted>
  <dcterms:created xsi:type="dcterms:W3CDTF">2019-03-05T17:56:00Z</dcterms:created>
  <dcterms:modified xsi:type="dcterms:W3CDTF">2019-03-05T20:47:00Z</dcterms:modified>
</cp:coreProperties>
</file>